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8E" w:rsidRDefault="0081068E">
      <w:pPr>
        <w:jc w:val="center"/>
        <w:rPr>
          <w:rFonts w:ascii="楷体" w:eastAsia="楷体" w:hAnsi="楷体"/>
          <w:b/>
          <w:sz w:val="32"/>
          <w:szCs w:val="32"/>
        </w:rPr>
      </w:pPr>
    </w:p>
    <w:p w:rsidR="0081068E" w:rsidRDefault="00973EB6">
      <w:pPr>
        <w:jc w:val="center"/>
        <w:rPr>
          <w:rFonts w:ascii="楷体" w:eastAsia="楷体" w:hAnsi="楷体"/>
          <w:b/>
          <w:sz w:val="48"/>
          <w:szCs w:val="48"/>
        </w:rPr>
      </w:pPr>
      <w:r>
        <w:rPr>
          <w:rFonts w:ascii="楷体" w:eastAsia="楷体" w:hAnsi="楷体" w:hint="eastAsia"/>
          <w:b/>
          <w:sz w:val="48"/>
          <w:szCs w:val="48"/>
        </w:rPr>
        <w:t>3E英语</w:t>
      </w:r>
      <w:bookmarkStart w:id="0" w:name="_GoBack"/>
      <w:bookmarkEnd w:id="0"/>
      <w:r>
        <w:rPr>
          <w:rFonts w:ascii="楷体" w:eastAsia="楷体" w:hAnsi="楷体" w:hint="eastAsia"/>
          <w:b/>
          <w:sz w:val="48"/>
          <w:szCs w:val="48"/>
        </w:rPr>
        <w:t>智慧学习云数据库使用指南</w:t>
      </w:r>
    </w:p>
    <w:p w:rsidR="0081068E" w:rsidRDefault="0081068E">
      <w:pPr>
        <w:jc w:val="center"/>
        <w:rPr>
          <w:rFonts w:ascii="楷体" w:eastAsia="楷体" w:hAnsi="楷体"/>
          <w:b/>
          <w:sz w:val="36"/>
          <w:szCs w:val="36"/>
        </w:rPr>
      </w:pPr>
    </w:p>
    <w:p w:rsidR="0081068E" w:rsidRDefault="00973EB6">
      <w:pPr>
        <w:pStyle w:val="1"/>
        <w:spacing w:line="420" w:lineRule="exact"/>
        <w:ind w:firstLineChars="0" w:firstLine="0"/>
        <w:rPr>
          <w:rFonts w:ascii="楷体" w:eastAsia="楷体" w:hAnsi="楷体"/>
          <w:b/>
          <w:sz w:val="28"/>
          <w:szCs w:val="28"/>
        </w:rPr>
      </w:pPr>
      <w:r>
        <w:rPr>
          <w:rFonts w:ascii="楷体" w:eastAsia="楷体" w:hAnsi="楷体" w:hint="eastAsia"/>
          <w:b/>
          <w:sz w:val="28"/>
          <w:szCs w:val="28"/>
        </w:rPr>
        <w:t>一、使用方式</w:t>
      </w:r>
    </w:p>
    <w:p w:rsidR="0081068E" w:rsidRDefault="0081068E">
      <w:pPr>
        <w:pStyle w:val="1"/>
        <w:spacing w:line="420" w:lineRule="exact"/>
        <w:ind w:firstLineChars="0" w:firstLine="0"/>
        <w:rPr>
          <w:rFonts w:ascii="楷体" w:eastAsia="楷体" w:hAnsi="楷体"/>
          <w:sz w:val="24"/>
        </w:rPr>
      </w:pPr>
    </w:p>
    <w:p w:rsidR="0081068E" w:rsidRDefault="00973EB6">
      <w:pPr>
        <w:pStyle w:val="1"/>
        <w:numPr>
          <w:ilvl w:val="0"/>
          <w:numId w:val="1"/>
        </w:numPr>
        <w:spacing w:line="420" w:lineRule="exact"/>
        <w:ind w:firstLineChars="0"/>
        <w:rPr>
          <w:rFonts w:ascii="楷体" w:eastAsia="楷体" w:hAnsi="楷体"/>
          <w:sz w:val="24"/>
        </w:rPr>
      </w:pPr>
      <w:r>
        <w:rPr>
          <w:rFonts w:ascii="楷体" w:eastAsia="楷体" w:hAnsi="楷体" w:hint="eastAsia"/>
          <w:noProof/>
          <w:sz w:val="24"/>
        </w:rPr>
        <w:drawing>
          <wp:anchor distT="0" distB="0" distL="114300" distR="114300" simplePos="0" relativeHeight="251659264" behindDoc="0" locked="0" layoutInCell="1" allowOverlap="1">
            <wp:simplePos x="0" y="0"/>
            <wp:positionH relativeFrom="column">
              <wp:posOffset>4371975</wp:posOffset>
            </wp:positionH>
            <wp:positionV relativeFrom="paragraph">
              <wp:posOffset>190500</wp:posOffset>
            </wp:positionV>
            <wp:extent cx="400050" cy="400050"/>
            <wp:effectExtent l="0" t="0" r="0" b="0"/>
            <wp:wrapSquare wrapText="bothSides"/>
            <wp:docPr id="4" name="图片 1" descr="策腾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策腾教育"/>
                    <pic:cNvPicPr>
                      <a:picLocks noChangeAspect="1" noChangeArrowheads="1"/>
                    </pic:cNvPicPr>
                  </pic:nvPicPr>
                  <pic:blipFill>
                    <a:blip r:embed="rId9" cstate="print"/>
                    <a:srcRect/>
                    <a:stretch>
                      <a:fillRect/>
                    </a:stretch>
                  </pic:blipFill>
                  <pic:spPr>
                    <a:xfrm>
                      <a:off x="0" y="0"/>
                      <a:ext cx="400050" cy="400050"/>
                    </a:xfrm>
                    <a:prstGeom prst="rect">
                      <a:avLst/>
                    </a:prstGeom>
                    <a:noFill/>
                    <a:ln w="9525">
                      <a:noFill/>
                      <a:miter lim="800000"/>
                      <a:headEnd/>
                      <a:tailEnd/>
                    </a:ln>
                  </pic:spPr>
                </pic:pic>
              </a:graphicData>
            </a:graphic>
          </wp:anchor>
        </w:drawing>
      </w:r>
      <w:r>
        <w:rPr>
          <w:rFonts w:ascii="楷体" w:eastAsia="楷体" w:hAnsi="楷体" w:hint="eastAsia"/>
          <w:sz w:val="24"/>
        </w:rPr>
        <w:t>访问网址www.3etalk.com.cn注册您的3E账号</w:t>
      </w:r>
    </w:p>
    <w:p w:rsidR="0081068E" w:rsidRDefault="00973EB6">
      <w:pPr>
        <w:pStyle w:val="1"/>
        <w:numPr>
          <w:ilvl w:val="0"/>
          <w:numId w:val="1"/>
        </w:numPr>
        <w:spacing w:line="420" w:lineRule="exact"/>
        <w:ind w:firstLineChars="0"/>
        <w:rPr>
          <w:rFonts w:ascii="楷体" w:eastAsia="楷体" w:hAnsi="楷体"/>
          <w:sz w:val="24"/>
        </w:rPr>
      </w:pPr>
      <w:r>
        <w:rPr>
          <w:rFonts w:ascii="楷体" w:eastAsia="楷体" w:hAnsi="楷体" w:hint="eastAsia"/>
          <w:sz w:val="24"/>
        </w:rPr>
        <w:t>下载绿色安装文件包解压后会在桌面自动生成客户端软件</w:t>
      </w:r>
    </w:p>
    <w:p w:rsidR="0081068E" w:rsidRDefault="00973EB6">
      <w:pPr>
        <w:jc w:val="left"/>
        <w:rPr>
          <w:rFonts w:ascii="楷体" w:eastAsia="楷体" w:hAnsi="楷体"/>
          <w:sz w:val="24"/>
        </w:rPr>
      </w:pPr>
      <w:r>
        <w:rPr>
          <w:rFonts w:ascii="楷体" w:eastAsia="楷体" w:hAnsi="楷体" w:hint="eastAsia"/>
          <w:sz w:val="24"/>
        </w:rPr>
        <w:t>运行客户端软件，输入已注册的账号及密码登入即可使用</w:t>
      </w:r>
    </w:p>
    <w:p w:rsidR="0081068E" w:rsidRDefault="0081068E">
      <w:pPr>
        <w:jc w:val="left"/>
        <w:rPr>
          <w:rFonts w:ascii="楷体" w:eastAsia="楷体" w:hAnsi="楷体"/>
          <w:b/>
          <w:sz w:val="30"/>
          <w:szCs w:val="30"/>
        </w:rPr>
      </w:pPr>
    </w:p>
    <w:p w:rsidR="0081068E" w:rsidRDefault="00973EB6">
      <w:pPr>
        <w:jc w:val="left"/>
        <w:rPr>
          <w:rFonts w:ascii="楷体" w:eastAsia="楷体" w:hAnsi="楷体"/>
          <w:b/>
          <w:sz w:val="30"/>
          <w:szCs w:val="30"/>
        </w:rPr>
      </w:pPr>
      <w:r>
        <w:rPr>
          <w:rFonts w:ascii="楷体" w:eastAsia="楷体" w:hAnsi="楷体" w:hint="eastAsia"/>
          <w:b/>
          <w:sz w:val="30"/>
          <w:szCs w:val="30"/>
        </w:rPr>
        <w:t>二、产品简介</w:t>
      </w:r>
    </w:p>
    <w:p w:rsidR="0081068E" w:rsidRDefault="00973EB6">
      <w:pPr>
        <w:spacing w:line="420" w:lineRule="exact"/>
        <w:rPr>
          <w:rFonts w:ascii="楷体" w:eastAsia="楷体" w:hAnsi="楷体"/>
          <w:sz w:val="24"/>
          <w:szCs w:val="24"/>
        </w:rPr>
      </w:pPr>
      <w:r>
        <w:rPr>
          <w:rFonts w:ascii="楷体" w:eastAsia="楷体" w:hAnsi="楷体" w:hint="eastAsia"/>
          <w:sz w:val="24"/>
          <w:szCs w:val="24"/>
        </w:rPr>
        <w:t>【</w:t>
      </w:r>
      <w:r>
        <w:rPr>
          <w:rFonts w:ascii="楷体" w:eastAsia="楷体" w:hAnsi="楷体" w:cs="Times New Roman" w:hint="eastAsia"/>
          <w:sz w:val="24"/>
          <w:szCs w:val="24"/>
        </w:rPr>
        <w:t>3E英语</w:t>
      </w:r>
      <w:r>
        <w:rPr>
          <w:rFonts w:ascii="楷体" w:eastAsia="楷体" w:hAnsi="楷体" w:hint="eastAsia"/>
          <w:sz w:val="24"/>
          <w:szCs w:val="24"/>
        </w:rPr>
        <w:t>】</w:t>
      </w:r>
      <w:r>
        <w:rPr>
          <w:rFonts w:ascii="楷体" w:eastAsia="楷体" w:hAnsi="楷体" w:cs="Times New Roman" w:hint="eastAsia"/>
          <w:sz w:val="24"/>
          <w:szCs w:val="24"/>
        </w:rPr>
        <w:t xml:space="preserve">是由北京策腾教育科技有限公司凭借多年来在互联网技术和在线教育领域的丰富经验，通过与众多的英语学科领域专家、教授共同研讨、反复论证而自主研发的新一代智能语音多媒体学习资源库。 </w:t>
      </w:r>
      <w:r>
        <w:rPr>
          <w:rFonts w:ascii="楷体" w:eastAsia="楷体" w:hAnsi="楷体" w:hint="eastAsia"/>
          <w:sz w:val="24"/>
          <w:szCs w:val="24"/>
        </w:rPr>
        <w:t>3E英语是</w:t>
      </w:r>
      <w:r>
        <w:rPr>
          <w:rFonts w:ascii="楷体" w:eastAsia="楷体" w:hAnsi="楷体" w:cs="Times New Roman" w:hint="eastAsia"/>
          <w:sz w:val="24"/>
          <w:szCs w:val="24"/>
        </w:rPr>
        <w:t>以提高大学生的英语实际运用能力为出发点，采用来自剑桥大学国际领先的智能语音分析技术，从准确度、流利度、完整度三个维度进行语音分析，集学习训练系统、考试系统、竞赛系统及视频系统为一体的在线英语学习平台。提供单词学习、单句练习、短文朗读、短文复诵、角色扮演等五种学习模式，课程包括基础会话、新闻英语、专业英语、考试通关、职场商务、期刊原版小说、视听教室等诸多门类上万小时的课程资源，全方位多元化帮助学生提高英语听说能力。</w:t>
      </w:r>
    </w:p>
    <w:p w:rsidR="0081068E" w:rsidRDefault="0081068E">
      <w:pPr>
        <w:spacing w:line="420" w:lineRule="exact"/>
        <w:rPr>
          <w:rFonts w:ascii="楷体" w:eastAsia="楷体" w:hAnsi="楷体"/>
          <w:sz w:val="28"/>
          <w:szCs w:val="28"/>
        </w:rPr>
      </w:pPr>
    </w:p>
    <w:p w:rsidR="0081068E" w:rsidRDefault="00973EB6">
      <w:pPr>
        <w:spacing w:line="420" w:lineRule="exact"/>
        <w:rPr>
          <w:rFonts w:ascii="楷体" w:eastAsia="楷体" w:hAnsi="楷体" w:cs="Times New Roman"/>
          <w:sz w:val="30"/>
          <w:szCs w:val="30"/>
        </w:rPr>
      </w:pPr>
      <w:r>
        <w:rPr>
          <w:rFonts w:ascii="楷体" w:eastAsia="楷体" w:hAnsi="楷体" w:hint="eastAsia"/>
          <w:sz w:val="30"/>
          <w:szCs w:val="30"/>
        </w:rPr>
        <w:t>三、</w:t>
      </w:r>
      <w:r>
        <w:rPr>
          <w:rFonts w:ascii="楷体" w:eastAsia="楷体" w:hAnsi="楷体" w:cs="Times New Roman"/>
          <w:b/>
          <w:sz w:val="30"/>
          <w:szCs w:val="30"/>
        </w:rPr>
        <w:t>课程体系与资源</w:t>
      </w:r>
    </w:p>
    <w:p w:rsidR="0081068E" w:rsidRDefault="00973EB6">
      <w:pPr>
        <w:pStyle w:val="1"/>
        <w:spacing w:line="420" w:lineRule="exact"/>
        <w:ind w:firstLineChars="0" w:firstLine="0"/>
        <w:rPr>
          <w:rFonts w:ascii="楷体" w:eastAsia="楷体" w:hAnsi="楷体"/>
          <w:sz w:val="24"/>
        </w:rPr>
      </w:pPr>
      <w:r>
        <w:rPr>
          <w:rFonts w:ascii="楷体" w:eastAsia="楷体" w:hAnsi="楷体" w:hint="eastAsia"/>
          <w:sz w:val="24"/>
        </w:rPr>
        <w:t>◆  【基础会话篇】包含基础会话、图书馆常用英语、旅游英语、时尚英语会话、新交际日常英语、情景对话口语大全等二十余套课程，课程资源量达1400余课，约30000余句口语会话，课程资源基本涵盖了学生和教师日常生活学习、社会交往、应聘面试、工作的所有内容，是每一位学生和老师必学的实用性口语课程。</w:t>
      </w:r>
    </w:p>
    <w:p w:rsidR="0081068E" w:rsidRDefault="00973EB6">
      <w:pPr>
        <w:pStyle w:val="1"/>
        <w:spacing w:line="420" w:lineRule="exact"/>
        <w:ind w:firstLineChars="0" w:firstLine="0"/>
        <w:rPr>
          <w:rFonts w:ascii="楷体" w:eastAsia="楷体" w:hAnsi="楷体"/>
          <w:sz w:val="24"/>
        </w:rPr>
      </w:pPr>
      <w:r>
        <w:rPr>
          <w:rFonts w:ascii="楷体" w:eastAsia="楷体" w:hAnsi="楷体" w:hint="eastAsia"/>
          <w:sz w:val="24"/>
        </w:rPr>
        <w:t>◆ 【考试通关】包含大学四级、大学六级、考研英语、托福 、雅思、BEC等考试通关所需要掌握的听力、口语、词汇、情景会话等十余套课程，课程内容以模拟训练为主，课程资源量3000余课时，约60000余句口语会话，课程资源基本涵盖了学生口语考试的所有科目与内容，是每一位学生参加口语考试的必学课程。</w:t>
      </w:r>
    </w:p>
    <w:p w:rsidR="0081068E" w:rsidRDefault="00973EB6">
      <w:pPr>
        <w:pStyle w:val="1"/>
        <w:spacing w:line="420" w:lineRule="exact"/>
        <w:ind w:firstLineChars="0" w:firstLine="0"/>
        <w:rPr>
          <w:rFonts w:ascii="楷体" w:eastAsia="楷体" w:hAnsi="楷体"/>
          <w:sz w:val="24"/>
        </w:rPr>
      </w:pPr>
      <w:r>
        <w:rPr>
          <w:rFonts w:ascii="楷体" w:eastAsia="楷体" w:hAnsi="楷体" w:hint="eastAsia"/>
          <w:sz w:val="24"/>
        </w:rPr>
        <w:lastRenderedPageBreak/>
        <w:t>◆ 【职场商务】包含商务英语、职场英语等课程。不仅让您学习用英语进行营销分析，更能让您在使用英语表达意见时充满自信。您将能用英语对人力资源政策进行计划、组织、指挥、控制与协调等活动，让企业各部门能够发展得更顺利。</w:t>
      </w:r>
    </w:p>
    <w:p w:rsidR="0081068E" w:rsidRDefault="00973EB6">
      <w:pPr>
        <w:pStyle w:val="1"/>
        <w:spacing w:line="420" w:lineRule="exact"/>
        <w:ind w:firstLineChars="0" w:firstLine="0"/>
        <w:rPr>
          <w:rFonts w:ascii="楷体" w:eastAsia="楷体" w:hAnsi="楷体"/>
          <w:sz w:val="24"/>
        </w:rPr>
      </w:pPr>
      <w:r>
        <w:rPr>
          <w:rFonts w:ascii="楷体" w:eastAsia="楷体" w:hAnsi="楷体" w:hint="eastAsia"/>
          <w:sz w:val="24"/>
        </w:rPr>
        <w:t>◆ 【期刊杂志、原版小说】包含当今社会最流行的，最新的期刊和杂志。适用于大学，上班族。其中，《美国之音期刊杂志》为国际知名的广播之一，帮助学习者掌握现代英语的发展动向，讲述的新闻题材涵盖层面广泛又不失实用性，内容涉及政治、经济、文化、军事、教育等。</w:t>
      </w:r>
    </w:p>
    <w:p w:rsidR="0081068E" w:rsidRDefault="00973EB6">
      <w:pPr>
        <w:pStyle w:val="1"/>
        <w:spacing w:line="420" w:lineRule="exact"/>
        <w:ind w:firstLineChars="0" w:firstLine="0"/>
        <w:rPr>
          <w:rFonts w:ascii="楷体" w:eastAsia="楷体" w:hAnsi="楷体"/>
          <w:sz w:val="24"/>
        </w:rPr>
      </w:pPr>
      <w:r>
        <w:rPr>
          <w:rFonts w:ascii="楷体" w:eastAsia="楷体" w:hAnsi="楷体" w:hint="eastAsia"/>
          <w:sz w:val="24"/>
        </w:rPr>
        <w:t>◆  【新闻英语篇】包含VOA慢速新闻英语、BBC新闻英语、China Daily新闻听力、CNN英语、CRI新闻英语、标准新闻英语等课程，课程资源基本涵盖了美国、英国和中国最新的新闻，包括时政、经济、军事、社会、文化、趣闻、生活、人物等各方面内容，帮助学习者全面提高听力技能和整体语言水平，是每一位学生和老师必学的实用性口语课程。</w:t>
      </w:r>
    </w:p>
    <w:p w:rsidR="0081068E" w:rsidRDefault="00973EB6">
      <w:pPr>
        <w:pStyle w:val="1"/>
        <w:spacing w:line="420" w:lineRule="exact"/>
        <w:ind w:firstLineChars="0" w:firstLine="0"/>
        <w:rPr>
          <w:rFonts w:ascii="楷体" w:eastAsia="楷体" w:hAnsi="楷体"/>
          <w:sz w:val="24"/>
        </w:rPr>
      </w:pPr>
      <w:r>
        <w:rPr>
          <w:rFonts w:ascii="楷体" w:eastAsia="楷体" w:hAnsi="楷体" w:hint="eastAsia"/>
          <w:sz w:val="24"/>
        </w:rPr>
        <w:t>◆  【专业英语篇】包含无线电通话、飞行员英语等相关专业领域课程资源。</w:t>
      </w:r>
    </w:p>
    <w:p w:rsidR="0081068E" w:rsidRDefault="00973EB6">
      <w:pPr>
        <w:pStyle w:val="1"/>
        <w:spacing w:line="420" w:lineRule="exact"/>
        <w:ind w:firstLineChars="0" w:firstLine="0"/>
        <w:rPr>
          <w:rFonts w:ascii="楷体" w:eastAsia="楷体" w:hAnsi="楷体"/>
          <w:sz w:val="24"/>
        </w:rPr>
      </w:pPr>
      <w:r>
        <w:rPr>
          <w:rFonts w:ascii="楷体" w:eastAsia="楷体" w:hAnsi="楷体" w:hint="eastAsia"/>
          <w:sz w:val="24"/>
        </w:rPr>
        <w:t>◆  【视听教室】包含教育、科技、经济、军事、新闻、生活等8个门类的视听类学习资源，可以帮助学生在练习听力的同时，开阔国际视野，了解世界各个领域的发展。</w:t>
      </w:r>
    </w:p>
    <w:p w:rsidR="0081068E" w:rsidRDefault="0081068E">
      <w:pPr>
        <w:pStyle w:val="1"/>
        <w:spacing w:line="420" w:lineRule="exact"/>
        <w:ind w:firstLineChars="0" w:firstLine="0"/>
        <w:rPr>
          <w:rFonts w:ascii="楷体" w:eastAsia="楷体" w:hAnsi="楷体"/>
          <w:sz w:val="24"/>
        </w:rPr>
      </w:pPr>
    </w:p>
    <w:p w:rsidR="0081068E" w:rsidRDefault="00973EB6">
      <w:pPr>
        <w:spacing w:line="420" w:lineRule="exact"/>
        <w:rPr>
          <w:rFonts w:ascii="楷体" w:eastAsia="楷体" w:hAnsi="楷体" w:cs="Times New Roman"/>
          <w:sz w:val="30"/>
          <w:szCs w:val="30"/>
        </w:rPr>
      </w:pPr>
      <w:r>
        <w:rPr>
          <w:rFonts w:ascii="楷体" w:eastAsia="楷体" w:hAnsi="楷体" w:hint="eastAsia"/>
          <w:sz w:val="30"/>
          <w:szCs w:val="30"/>
        </w:rPr>
        <w:t>四、</w:t>
      </w:r>
      <w:r>
        <w:rPr>
          <w:rFonts w:ascii="楷体" w:eastAsia="楷体" w:hAnsi="楷体" w:cs="Times New Roman"/>
          <w:b/>
          <w:sz w:val="30"/>
          <w:szCs w:val="30"/>
        </w:rPr>
        <w:t>如何使用3</w:t>
      </w:r>
      <w:r>
        <w:rPr>
          <w:rFonts w:ascii="楷体" w:eastAsia="楷体" w:hAnsi="楷体" w:cs="Times New Roman" w:hint="eastAsia"/>
          <w:b/>
          <w:sz w:val="30"/>
          <w:szCs w:val="30"/>
        </w:rPr>
        <w:t>E</w:t>
      </w:r>
    </w:p>
    <w:p w:rsidR="0081068E" w:rsidRDefault="00973EB6">
      <w:pPr>
        <w:numPr>
          <w:ilvl w:val="0"/>
          <w:numId w:val="2"/>
        </w:numPr>
        <w:rPr>
          <w:rFonts w:ascii="仿宋" w:eastAsia="仿宋" w:hAnsi="仿宋"/>
          <w:b/>
          <w:sz w:val="24"/>
          <w:szCs w:val="24"/>
        </w:rPr>
      </w:pPr>
      <w:r>
        <w:rPr>
          <w:rFonts w:ascii="仿宋" w:eastAsia="仿宋" w:hAnsi="仿宋" w:hint="eastAsia"/>
          <w:b/>
          <w:sz w:val="24"/>
          <w:szCs w:val="24"/>
        </w:rPr>
        <w:t>在网页地址栏输入http://www.3etalk.com.cn/进入3E高教版注册页面。</w:t>
      </w:r>
    </w:p>
    <w:p w:rsidR="0081068E" w:rsidRDefault="0081068E">
      <w:pPr>
        <w:rPr>
          <w:rFonts w:ascii="仿宋" w:eastAsia="仿宋" w:hAnsi="仿宋"/>
          <w:b/>
          <w:sz w:val="24"/>
          <w:szCs w:val="24"/>
        </w:rPr>
      </w:pPr>
    </w:p>
    <w:p w:rsidR="0081068E" w:rsidRDefault="00973EB6">
      <w:pPr>
        <w:numPr>
          <w:ilvl w:val="0"/>
          <w:numId w:val="2"/>
        </w:numPr>
        <w:rPr>
          <w:rFonts w:ascii="仿宋" w:eastAsia="仿宋" w:hAnsi="仿宋"/>
          <w:b/>
          <w:sz w:val="24"/>
          <w:szCs w:val="24"/>
        </w:rPr>
      </w:pPr>
      <w:r>
        <w:rPr>
          <w:rFonts w:ascii="仿宋" w:eastAsia="仿宋" w:hAnsi="仿宋" w:hint="eastAsia"/>
          <w:b/>
          <w:sz w:val="24"/>
          <w:szCs w:val="24"/>
        </w:rPr>
        <w:t>填写账号相关资料完成注册</w:t>
      </w:r>
    </w:p>
    <w:p w:rsidR="0081068E" w:rsidRDefault="00973EB6">
      <w:pPr>
        <w:rPr>
          <w:rFonts w:ascii="楷体" w:eastAsia="楷体" w:hAnsi="楷体"/>
          <w:sz w:val="24"/>
          <w:szCs w:val="24"/>
        </w:rPr>
      </w:pPr>
      <w:r>
        <w:rPr>
          <w:rFonts w:ascii="楷体" w:eastAsia="楷体" w:hAnsi="楷体"/>
          <w:noProof/>
          <w:sz w:val="24"/>
          <w:szCs w:val="24"/>
        </w:rPr>
        <w:drawing>
          <wp:inline distT="0" distB="0" distL="0" distR="0">
            <wp:extent cx="4269740" cy="3028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278376" cy="3034872"/>
                    </a:xfrm>
                    <a:prstGeom prst="rect">
                      <a:avLst/>
                    </a:prstGeom>
                    <a:noFill/>
                  </pic:spPr>
                </pic:pic>
              </a:graphicData>
            </a:graphic>
          </wp:inline>
        </w:drawing>
      </w:r>
    </w:p>
    <w:p w:rsidR="0081068E" w:rsidRDefault="0081068E">
      <w:pPr>
        <w:rPr>
          <w:rFonts w:ascii="仿宋" w:eastAsia="仿宋" w:hAnsi="仿宋"/>
          <w:b/>
          <w:sz w:val="24"/>
          <w:szCs w:val="24"/>
        </w:rPr>
      </w:pPr>
    </w:p>
    <w:p w:rsidR="0081068E" w:rsidRDefault="00973EB6">
      <w:pPr>
        <w:rPr>
          <w:rFonts w:ascii="仿宋" w:eastAsia="仿宋" w:hAnsi="仿宋"/>
          <w:b/>
          <w:sz w:val="24"/>
          <w:szCs w:val="24"/>
        </w:rPr>
      </w:pPr>
      <w:r>
        <w:rPr>
          <w:rFonts w:ascii="仿宋" w:eastAsia="仿宋" w:hAnsi="仿宋" w:hint="eastAsia"/>
          <w:b/>
          <w:sz w:val="24"/>
          <w:szCs w:val="24"/>
        </w:rPr>
        <w:t>3、注册成功后点击下载客户端</w:t>
      </w:r>
    </w:p>
    <w:p w:rsidR="0081068E" w:rsidRDefault="00973EB6">
      <w:pPr>
        <w:rPr>
          <w:rFonts w:ascii="楷体" w:eastAsia="楷体" w:hAnsi="楷体"/>
          <w:sz w:val="24"/>
          <w:szCs w:val="24"/>
        </w:rPr>
      </w:pPr>
      <w:r>
        <w:rPr>
          <w:rFonts w:ascii="楷体" w:eastAsia="楷体" w:hAnsi="楷体"/>
          <w:noProof/>
          <w:sz w:val="24"/>
          <w:szCs w:val="24"/>
        </w:rPr>
        <w:drawing>
          <wp:inline distT="0" distB="0" distL="0" distR="0">
            <wp:extent cx="4306570" cy="28479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306629" cy="2847633"/>
                    </a:xfrm>
                    <a:prstGeom prst="rect">
                      <a:avLst/>
                    </a:prstGeom>
                    <a:noFill/>
                  </pic:spPr>
                </pic:pic>
              </a:graphicData>
            </a:graphic>
          </wp:inline>
        </w:drawing>
      </w:r>
    </w:p>
    <w:p w:rsidR="0081068E" w:rsidRDefault="0081068E">
      <w:pPr>
        <w:rPr>
          <w:rFonts w:ascii="仿宋" w:eastAsia="仿宋" w:hAnsi="仿宋"/>
          <w:b/>
          <w:sz w:val="24"/>
          <w:szCs w:val="24"/>
        </w:rPr>
      </w:pPr>
    </w:p>
    <w:p w:rsidR="0081068E" w:rsidRDefault="00973EB6">
      <w:pPr>
        <w:rPr>
          <w:rFonts w:ascii="仿宋" w:eastAsia="仿宋" w:hAnsi="仿宋"/>
          <w:b/>
          <w:sz w:val="24"/>
          <w:szCs w:val="24"/>
        </w:rPr>
      </w:pPr>
      <w:r>
        <w:rPr>
          <w:rFonts w:ascii="仿宋" w:eastAsia="仿宋" w:hAnsi="仿宋" w:hint="eastAsia"/>
          <w:b/>
          <w:sz w:val="24"/>
          <w:szCs w:val="24"/>
        </w:rPr>
        <w:t>4 下载好后运行文件开始安装</w:t>
      </w:r>
    </w:p>
    <w:p w:rsidR="0081068E" w:rsidRDefault="00973EB6">
      <w:pPr>
        <w:rPr>
          <w:rFonts w:ascii="楷体" w:eastAsia="楷体" w:hAnsi="楷体"/>
          <w:sz w:val="24"/>
          <w:szCs w:val="24"/>
        </w:rPr>
      </w:pPr>
      <w:r>
        <w:rPr>
          <w:rFonts w:ascii="楷体" w:eastAsia="楷体" w:hAnsi="楷体"/>
          <w:noProof/>
          <w:sz w:val="24"/>
          <w:szCs w:val="24"/>
        </w:rPr>
        <w:drawing>
          <wp:inline distT="0" distB="0" distL="0" distR="0">
            <wp:extent cx="4638675" cy="362331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638042" cy="3623036"/>
                    </a:xfrm>
                    <a:prstGeom prst="rect">
                      <a:avLst/>
                    </a:prstGeom>
                    <a:noFill/>
                  </pic:spPr>
                </pic:pic>
              </a:graphicData>
            </a:graphic>
          </wp:inline>
        </w:drawing>
      </w:r>
    </w:p>
    <w:p w:rsidR="0081068E" w:rsidRDefault="0081068E">
      <w:pPr>
        <w:rPr>
          <w:rFonts w:ascii="仿宋" w:eastAsia="仿宋" w:hAnsi="仿宋"/>
          <w:b/>
          <w:sz w:val="24"/>
          <w:szCs w:val="24"/>
        </w:rPr>
      </w:pPr>
    </w:p>
    <w:p w:rsidR="0081068E" w:rsidRDefault="00973EB6">
      <w:pPr>
        <w:rPr>
          <w:rFonts w:ascii="仿宋" w:eastAsia="仿宋" w:hAnsi="仿宋"/>
          <w:b/>
          <w:sz w:val="24"/>
          <w:szCs w:val="24"/>
        </w:rPr>
      </w:pPr>
      <w:r>
        <w:rPr>
          <w:rFonts w:ascii="仿宋" w:eastAsia="仿宋" w:hAnsi="仿宋" w:hint="eastAsia"/>
          <w:b/>
          <w:sz w:val="24"/>
          <w:szCs w:val="24"/>
        </w:rPr>
        <w:t>5登录客户端</w:t>
      </w:r>
    </w:p>
    <w:p w:rsidR="0081068E" w:rsidRDefault="00973EB6">
      <w:pPr>
        <w:rPr>
          <w:rFonts w:ascii="楷体" w:eastAsia="楷体" w:hAnsi="楷体"/>
          <w:sz w:val="24"/>
          <w:szCs w:val="24"/>
        </w:rPr>
      </w:pPr>
      <w:r>
        <w:rPr>
          <w:rFonts w:ascii="楷体" w:eastAsia="楷体" w:hAnsi="楷体"/>
          <w:noProof/>
          <w:sz w:val="24"/>
          <w:szCs w:val="24"/>
        </w:rPr>
        <w:lastRenderedPageBreak/>
        <w:drawing>
          <wp:inline distT="0" distB="0" distL="0" distR="0">
            <wp:extent cx="4714875" cy="31432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719518" cy="3146156"/>
                    </a:xfrm>
                    <a:prstGeom prst="rect">
                      <a:avLst/>
                    </a:prstGeom>
                    <a:noFill/>
                  </pic:spPr>
                </pic:pic>
              </a:graphicData>
            </a:graphic>
          </wp:inline>
        </w:drawing>
      </w:r>
    </w:p>
    <w:p w:rsidR="0081068E" w:rsidRDefault="0081068E">
      <w:pPr>
        <w:rPr>
          <w:rFonts w:ascii="楷体" w:eastAsia="楷体" w:hAnsi="楷体"/>
          <w:sz w:val="24"/>
          <w:szCs w:val="24"/>
        </w:rPr>
      </w:pPr>
    </w:p>
    <w:p w:rsidR="00A27A33" w:rsidRDefault="00A27A33">
      <w:pPr>
        <w:rPr>
          <w:rFonts w:ascii="楷体" w:eastAsia="楷体" w:hAnsi="楷体"/>
          <w:sz w:val="24"/>
          <w:szCs w:val="24"/>
        </w:rPr>
      </w:pPr>
    </w:p>
    <w:p w:rsidR="00A27A33" w:rsidRDefault="00A27A33">
      <w:pPr>
        <w:autoSpaceDE w:val="0"/>
        <w:autoSpaceDN w:val="0"/>
        <w:adjustRightInd w:val="0"/>
        <w:jc w:val="left"/>
        <w:rPr>
          <w:rFonts w:ascii="宋体" w:eastAsia="宋体" w:hAnsi="宋体" w:cs="宋体"/>
          <w:b/>
          <w:bCs/>
          <w:w w:val="91"/>
          <w:kern w:val="0"/>
          <w:sz w:val="28"/>
          <w:szCs w:val="28"/>
        </w:rPr>
      </w:pPr>
    </w:p>
    <w:p w:rsidR="0081068E" w:rsidRDefault="00973EB6">
      <w:pPr>
        <w:autoSpaceDE w:val="0"/>
        <w:autoSpaceDN w:val="0"/>
        <w:adjustRightInd w:val="0"/>
        <w:jc w:val="left"/>
        <w:rPr>
          <w:rFonts w:ascii="Arial" w:hAnsi="Arial" w:cs="Arial"/>
          <w:b/>
          <w:bCs/>
          <w:kern w:val="0"/>
          <w:szCs w:val="21"/>
        </w:rPr>
      </w:pPr>
      <w:r>
        <w:rPr>
          <w:rFonts w:ascii="宋体" w:eastAsia="宋体" w:hAnsi="宋体" w:cs="宋体" w:hint="eastAsia"/>
          <w:b/>
          <w:bCs/>
          <w:w w:val="91"/>
          <w:kern w:val="0"/>
          <w:sz w:val="28"/>
          <w:szCs w:val="28"/>
        </w:rPr>
        <w:t>温馨提</w:t>
      </w:r>
      <w:r>
        <w:rPr>
          <w:rFonts w:ascii="宋体" w:eastAsia="宋体" w:hAnsi="宋体" w:cs="宋体" w:hint="eastAsia"/>
          <w:b/>
          <w:bCs/>
          <w:spacing w:val="-2"/>
          <w:w w:val="91"/>
          <w:kern w:val="0"/>
          <w:sz w:val="28"/>
          <w:szCs w:val="28"/>
        </w:rPr>
        <w:t>示：</w:t>
      </w:r>
      <w:r>
        <w:rPr>
          <w:rFonts w:ascii="Arial" w:eastAsia="Times New Roman" w:hAnsi="Arial" w:cs="Arial"/>
          <w:b/>
          <w:bCs/>
          <w:kern w:val="0"/>
          <w:szCs w:val="21"/>
        </w:rPr>
        <w:t xml:space="preserve"> </w:t>
      </w:r>
    </w:p>
    <w:p w:rsidR="0081068E" w:rsidRDefault="00973EB6">
      <w:pPr>
        <w:autoSpaceDE w:val="0"/>
        <w:autoSpaceDN w:val="0"/>
        <w:adjustRightInd w:val="0"/>
        <w:jc w:val="left"/>
        <w:rPr>
          <w:rFonts w:ascii="Times New Roman" w:hAnsi="Times New Roman" w:cs="Times New Roman"/>
          <w:kern w:val="0"/>
          <w:sz w:val="24"/>
          <w:szCs w:val="24"/>
        </w:rPr>
      </w:pPr>
      <w:r>
        <w:rPr>
          <w:rFonts w:ascii="宋体" w:eastAsia="宋体" w:hAnsi="宋体" w:cs="宋体" w:hint="eastAsia"/>
          <w:b/>
          <w:bCs/>
          <w:w w:val="91"/>
          <w:kern w:val="0"/>
          <w:szCs w:val="21"/>
        </w:rPr>
        <w:t>使用</w:t>
      </w:r>
      <w:r>
        <w:rPr>
          <w:rFonts w:ascii="宋体" w:eastAsia="宋体" w:hAnsi="宋体" w:cs="宋体" w:hint="eastAsia"/>
          <w:b/>
          <w:bCs/>
          <w:spacing w:val="-2"/>
          <w:w w:val="91"/>
          <w:kern w:val="0"/>
          <w:szCs w:val="21"/>
        </w:rPr>
        <w:t>过</w:t>
      </w:r>
      <w:r>
        <w:rPr>
          <w:rFonts w:ascii="宋体" w:eastAsia="宋体" w:hAnsi="宋体" w:cs="宋体" w:hint="eastAsia"/>
          <w:b/>
          <w:bCs/>
          <w:w w:val="91"/>
          <w:kern w:val="0"/>
          <w:szCs w:val="21"/>
        </w:rPr>
        <w:t>程</w:t>
      </w:r>
      <w:r>
        <w:rPr>
          <w:rFonts w:ascii="宋体" w:eastAsia="宋体" w:hAnsi="宋体" w:cs="宋体" w:hint="eastAsia"/>
          <w:b/>
          <w:bCs/>
          <w:spacing w:val="-2"/>
          <w:w w:val="91"/>
          <w:kern w:val="0"/>
          <w:szCs w:val="21"/>
        </w:rPr>
        <w:t>中</w:t>
      </w:r>
      <w:r>
        <w:rPr>
          <w:rFonts w:ascii="宋体" w:eastAsia="宋体" w:hAnsi="宋体" w:cs="宋体" w:hint="eastAsia"/>
          <w:b/>
          <w:bCs/>
          <w:w w:val="91"/>
          <w:kern w:val="0"/>
          <w:szCs w:val="21"/>
        </w:rPr>
        <w:t>如</w:t>
      </w:r>
      <w:r>
        <w:rPr>
          <w:rFonts w:ascii="宋体" w:eastAsia="宋体" w:hAnsi="宋体" w:cs="宋体" w:hint="eastAsia"/>
          <w:b/>
          <w:bCs/>
          <w:spacing w:val="-2"/>
          <w:w w:val="91"/>
          <w:kern w:val="0"/>
          <w:szCs w:val="21"/>
        </w:rPr>
        <w:t>遇</w:t>
      </w:r>
      <w:r>
        <w:rPr>
          <w:rFonts w:ascii="宋体" w:eastAsia="宋体" w:hAnsi="宋体" w:cs="宋体" w:hint="eastAsia"/>
          <w:b/>
          <w:bCs/>
          <w:w w:val="91"/>
          <w:kern w:val="0"/>
          <w:szCs w:val="21"/>
        </w:rPr>
        <w:t>到</w:t>
      </w:r>
      <w:r>
        <w:rPr>
          <w:rFonts w:ascii="宋体" w:eastAsia="宋体" w:hAnsi="宋体" w:cs="宋体" w:hint="eastAsia"/>
          <w:b/>
          <w:bCs/>
          <w:spacing w:val="-2"/>
          <w:w w:val="91"/>
          <w:kern w:val="0"/>
          <w:szCs w:val="21"/>
        </w:rPr>
        <w:t>任</w:t>
      </w:r>
      <w:r>
        <w:rPr>
          <w:rFonts w:ascii="宋体" w:eastAsia="宋体" w:hAnsi="宋体" w:cs="宋体" w:hint="eastAsia"/>
          <w:b/>
          <w:bCs/>
          <w:w w:val="91"/>
          <w:kern w:val="0"/>
          <w:szCs w:val="21"/>
        </w:rPr>
        <w:t>何</w:t>
      </w:r>
      <w:r>
        <w:rPr>
          <w:rFonts w:ascii="宋体" w:eastAsia="宋体" w:hAnsi="宋体" w:cs="宋体" w:hint="eastAsia"/>
          <w:b/>
          <w:bCs/>
          <w:spacing w:val="-2"/>
          <w:w w:val="91"/>
          <w:kern w:val="0"/>
          <w:szCs w:val="21"/>
        </w:rPr>
        <w:t>问</w:t>
      </w:r>
      <w:r>
        <w:rPr>
          <w:rFonts w:ascii="宋体" w:eastAsia="宋体" w:hAnsi="宋体" w:cs="宋体" w:hint="eastAsia"/>
          <w:b/>
          <w:bCs/>
          <w:w w:val="91"/>
          <w:kern w:val="0"/>
          <w:szCs w:val="21"/>
        </w:rPr>
        <w:t>题可</w:t>
      </w:r>
      <w:r>
        <w:rPr>
          <w:rFonts w:ascii="宋体" w:eastAsia="宋体" w:hAnsi="宋体" w:cs="宋体" w:hint="eastAsia"/>
          <w:b/>
          <w:bCs/>
          <w:spacing w:val="-2"/>
          <w:w w:val="91"/>
          <w:kern w:val="0"/>
          <w:szCs w:val="21"/>
        </w:rPr>
        <w:t>随</w:t>
      </w:r>
      <w:r>
        <w:rPr>
          <w:rFonts w:ascii="宋体" w:eastAsia="宋体" w:hAnsi="宋体" w:cs="宋体" w:hint="eastAsia"/>
          <w:b/>
          <w:bCs/>
          <w:w w:val="91"/>
          <w:kern w:val="0"/>
          <w:szCs w:val="21"/>
        </w:rPr>
        <w:t>时</w:t>
      </w:r>
      <w:r>
        <w:rPr>
          <w:rFonts w:ascii="宋体" w:eastAsia="宋体" w:hAnsi="宋体" w:cs="宋体" w:hint="eastAsia"/>
          <w:b/>
          <w:bCs/>
          <w:spacing w:val="-2"/>
          <w:w w:val="91"/>
          <w:kern w:val="0"/>
          <w:szCs w:val="21"/>
        </w:rPr>
        <w:t>通</w:t>
      </w:r>
      <w:r>
        <w:rPr>
          <w:rFonts w:ascii="宋体" w:eastAsia="宋体" w:hAnsi="宋体" w:cs="宋体" w:hint="eastAsia"/>
          <w:b/>
          <w:bCs/>
          <w:w w:val="91"/>
          <w:kern w:val="0"/>
          <w:szCs w:val="21"/>
        </w:rPr>
        <w:t>过</w:t>
      </w:r>
      <w:r>
        <w:rPr>
          <w:rFonts w:ascii="宋体" w:eastAsia="宋体" w:hAnsi="宋体" w:cs="宋体" w:hint="eastAsia"/>
          <w:b/>
          <w:bCs/>
          <w:spacing w:val="-2"/>
          <w:w w:val="91"/>
          <w:kern w:val="0"/>
          <w:szCs w:val="21"/>
        </w:rPr>
        <w:t>如</w:t>
      </w:r>
      <w:r>
        <w:rPr>
          <w:rFonts w:ascii="宋体" w:eastAsia="宋体" w:hAnsi="宋体" w:cs="宋体" w:hint="eastAsia"/>
          <w:b/>
          <w:bCs/>
          <w:w w:val="91"/>
          <w:kern w:val="0"/>
          <w:szCs w:val="21"/>
        </w:rPr>
        <w:t>下</w:t>
      </w:r>
      <w:r>
        <w:rPr>
          <w:rFonts w:ascii="宋体" w:eastAsia="宋体" w:hAnsi="宋体" w:cs="宋体" w:hint="eastAsia"/>
          <w:b/>
          <w:bCs/>
          <w:spacing w:val="-2"/>
          <w:w w:val="91"/>
          <w:kern w:val="0"/>
          <w:szCs w:val="21"/>
        </w:rPr>
        <w:t>方</w:t>
      </w:r>
      <w:r>
        <w:rPr>
          <w:rFonts w:ascii="宋体" w:eastAsia="宋体" w:hAnsi="宋体" w:cs="宋体" w:hint="eastAsia"/>
          <w:b/>
          <w:bCs/>
          <w:w w:val="91"/>
          <w:kern w:val="0"/>
          <w:szCs w:val="21"/>
        </w:rPr>
        <w:t>式</w:t>
      </w:r>
      <w:r>
        <w:rPr>
          <w:rFonts w:ascii="宋体" w:eastAsia="宋体" w:hAnsi="宋体" w:cs="宋体" w:hint="eastAsia"/>
          <w:b/>
          <w:bCs/>
          <w:spacing w:val="-2"/>
          <w:w w:val="91"/>
          <w:kern w:val="0"/>
          <w:szCs w:val="21"/>
        </w:rPr>
        <w:t>咨</w:t>
      </w:r>
      <w:r>
        <w:rPr>
          <w:rFonts w:ascii="宋体" w:eastAsia="宋体" w:hAnsi="宋体" w:cs="宋体" w:hint="eastAsia"/>
          <w:b/>
          <w:bCs/>
          <w:w w:val="91"/>
          <w:kern w:val="0"/>
          <w:szCs w:val="21"/>
        </w:rPr>
        <w:t>询解决</w:t>
      </w:r>
      <w:r>
        <w:rPr>
          <w:rFonts w:ascii="Arial" w:eastAsia="Times New Roman" w:hAnsi="Arial" w:cs="Arial"/>
          <w:b/>
          <w:bCs/>
          <w:spacing w:val="-2"/>
          <w:w w:val="86"/>
          <w:kern w:val="0"/>
          <w:szCs w:val="21"/>
        </w:rPr>
        <w:t>:</w:t>
      </w:r>
      <w:r>
        <w:rPr>
          <w:rFonts w:ascii="Arial" w:eastAsia="Times New Roman" w:hAnsi="Arial" w:cs="Arial"/>
          <w:b/>
          <w:bCs/>
          <w:kern w:val="0"/>
          <w:szCs w:val="21"/>
        </w:rPr>
        <w:t xml:space="preserve"> </w:t>
      </w:r>
    </w:p>
    <w:p w:rsidR="0081068E" w:rsidRDefault="00973EB6">
      <w:pPr>
        <w:rPr>
          <w:rFonts w:asciiTheme="minorEastAsia" w:hAnsiTheme="minorEastAsia"/>
          <w:b/>
          <w:color w:val="FF0000"/>
          <w:sz w:val="24"/>
          <w:szCs w:val="24"/>
        </w:rPr>
      </w:pPr>
      <w:r>
        <w:rPr>
          <w:rFonts w:asciiTheme="minorEastAsia" w:hAnsiTheme="minorEastAsia" w:hint="eastAsia"/>
          <w:b/>
          <w:color w:val="FF0000"/>
          <w:sz w:val="24"/>
          <w:szCs w:val="24"/>
        </w:rPr>
        <w:t>全国服务热线： 400-616-5663</w:t>
      </w:r>
    </w:p>
    <w:p w:rsidR="0081068E" w:rsidRDefault="00973EB6">
      <w:pPr>
        <w:rPr>
          <w:rFonts w:asciiTheme="minorEastAsia" w:hAnsiTheme="minorEastAsia"/>
          <w:b/>
          <w:sz w:val="24"/>
          <w:szCs w:val="24"/>
        </w:rPr>
      </w:pPr>
      <w:r>
        <w:rPr>
          <w:rFonts w:asciiTheme="minorEastAsia" w:hAnsiTheme="minorEastAsia" w:cs="Arial"/>
          <w:b/>
          <w:bCs/>
          <w:color w:val="FF0000"/>
          <w:w w:val="105"/>
          <w:kern w:val="0"/>
          <w:szCs w:val="21"/>
        </w:rPr>
        <w:t>Q</w:t>
      </w:r>
      <w:r>
        <w:rPr>
          <w:rFonts w:asciiTheme="minorEastAsia" w:hAnsiTheme="minorEastAsia" w:cs="Arial"/>
          <w:b/>
          <w:bCs/>
          <w:color w:val="FF0000"/>
          <w:spacing w:val="52"/>
          <w:w w:val="105"/>
          <w:kern w:val="0"/>
          <w:szCs w:val="21"/>
        </w:rPr>
        <w:t>Q</w:t>
      </w:r>
      <w:r>
        <w:rPr>
          <w:rFonts w:asciiTheme="minorEastAsia" w:hAnsiTheme="minorEastAsia" w:cs="宋体" w:hint="eastAsia"/>
          <w:b/>
          <w:bCs/>
          <w:color w:val="FF0000"/>
          <w:spacing w:val="-2"/>
          <w:w w:val="91"/>
          <w:kern w:val="0"/>
          <w:szCs w:val="21"/>
        </w:rPr>
        <w:t>在</w:t>
      </w:r>
      <w:r>
        <w:rPr>
          <w:rFonts w:asciiTheme="minorEastAsia" w:hAnsiTheme="minorEastAsia" w:cs="宋体" w:hint="eastAsia"/>
          <w:b/>
          <w:bCs/>
          <w:color w:val="FF0000"/>
          <w:w w:val="91"/>
          <w:kern w:val="0"/>
          <w:szCs w:val="21"/>
        </w:rPr>
        <w:t>线</w:t>
      </w:r>
      <w:r>
        <w:rPr>
          <w:rFonts w:asciiTheme="minorEastAsia" w:hAnsiTheme="minorEastAsia" w:cs="宋体" w:hint="eastAsia"/>
          <w:b/>
          <w:bCs/>
          <w:color w:val="FF0000"/>
          <w:spacing w:val="-2"/>
          <w:w w:val="91"/>
          <w:kern w:val="0"/>
          <w:szCs w:val="21"/>
        </w:rPr>
        <w:t>咨</w:t>
      </w:r>
      <w:r>
        <w:rPr>
          <w:rFonts w:asciiTheme="minorEastAsia" w:hAnsiTheme="minorEastAsia" w:cs="宋体" w:hint="eastAsia"/>
          <w:b/>
          <w:bCs/>
          <w:color w:val="FF0000"/>
          <w:w w:val="91"/>
          <w:kern w:val="0"/>
          <w:szCs w:val="21"/>
        </w:rPr>
        <w:t>询</w:t>
      </w:r>
      <w:r>
        <w:rPr>
          <w:rFonts w:asciiTheme="minorEastAsia" w:hAnsiTheme="minorEastAsia" w:cs="宋体" w:hint="eastAsia"/>
          <w:b/>
          <w:bCs/>
          <w:color w:val="FF0000"/>
          <w:spacing w:val="-2"/>
          <w:w w:val="91"/>
          <w:kern w:val="0"/>
          <w:szCs w:val="21"/>
        </w:rPr>
        <w:t>老</w:t>
      </w:r>
      <w:r>
        <w:rPr>
          <w:rFonts w:asciiTheme="minorEastAsia" w:hAnsiTheme="minorEastAsia" w:cs="宋体" w:hint="eastAsia"/>
          <w:b/>
          <w:bCs/>
          <w:color w:val="FF0000"/>
          <w:spacing w:val="53"/>
          <w:w w:val="91"/>
          <w:kern w:val="0"/>
          <w:szCs w:val="21"/>
        </w:rPr>
        <w:t>师</w:t>
      </w:r>
      <w:r>
        <w:rPr>
          <w:rFonts w:asciiTheme="minorEastAsia" w:hAnsiTheme="minorEastAsia" w:cs="Arial"/>
          <w:b/>
          <w:bCs/>
          <w:color w:val="FF0000"/>
          <w:spacing w:val="-3"/>
          <w:w w:val="111"/>
          <w:kern w:val="0"/>
          <w:szCs w:val="21"/>
        </w:rPr>
        <w:t>1</w:t>
      </w:r>
      <w:r>
        <w:rPr>
          <w:rFonts w:asciiTheme="minorEastAsia" w:hAnsiTheme="minorEastAsia" w:cs="宋体" w:hint="eastAsia"/>
          <w:b/>
          <w:bCs/>
          <w:color w:val="FF0000"/>
          <w:w w:val="91"/>
          <w:kern w:val="0"/>
          <w:szCs w:val="21"/>
        </w:rPr>
        <w:t>：</w:t>
      </w:r>
      <w:r>
        <w:rPr>
          <w:rFonts w:asciiTheme="minorEastAsia" w:hAnsiTheme="minorEastAsia" w:cs="Arial"/>
          <w:b/>
          <w:bCs/>
          <w:color w:val="FF0000"/>
          <w:w w:val="111"/>
          <w:kern w:val="0"/>
          <w:szCs w:val="21"/>
        </w:rPr>
        <w:t>16</w:t>
      </w:r>
      <w:r>
        <w:rPr>
          <w:rFonts w:asciiTheme="minorEastAsia" w:hAnsiTheme="minorEastAsia" w:cs="Arial"/>
          <w:b/>
          <w:bCs/>
          <w:color w:val="FF0000"/>
          <w:spacing w:val="-3"/>
          <w:w w:val="111"/>
          <w:kern w:val="0"/>
          <w:szCs w:val="21"/>
        </w:rPr>
        <w:t>8</w:t>
      </w:r>
      <w:r>
        <w:rPr>
          <w:rFonts w:asciiTheme="minorEastAsia" w:hAnsiTheme="minorEastAsia" w:cs="Arial"/>
          <w:b/>
          <w:bCs/>
          <w:color w:val="FF0000"/>
          <w:w w:val="111"/>
          <w:kern w:val="0"/>
          <w:szCs w:val="21"/>
        </w:rPr>
        <w:t>6932317</w:t>
      </w:r>
      <w:r>
        <w:rPr>
          <w:rFonts w:asciiTheme="minorEastAsia" w:hAnsiTheme="minorEastAsia" w:cs="Arial"/>
          <w:b/>
          <w:bCs/>
          <w:color w:val="FF0000"/>
          <w:spacing w:val="42"/>
          <w:kern w:val="0"/>
          <w:szCs w:val="21"/>
        </w:rPr>
        <w:t xml:space="preserve">   </w:t>
      </w:r>
      <w:r>
        <w:rPr>
          <w:rFonts w:asciiTheme="minorEastAsia" w:hAnsiTheme="minorEastAsia" w:cs="Arial"/>
          <w:b/>
          <w:bCs/>
          <w:color w:val="FF0000"/>
          <w:spacing w:val="-2"/>
          <w:w w:val="105"/>
          <w:kern w:val="0"/>
          <w:szCs w:val="21"/>
        </w:rPr>
        <w:t>Q</w:t>
      </w:r>
      <w:r>
        <w:rPr>
          <w:rFonts w:asciiTheme="minorEastAsia" w:hAnsiTheme="minorEastAsia" w:cs="Arial"/>
          <w:b/>
          <w:bCs/>
          <w:color w:val="FF0000"/>
          <w:spacing w:val="53"/>
          <w:w w:val="105"/>
          <w:kern w:val="0"/>
          <w:szCs w:val="21"/>
        </w:rPr>
        <w:t>Q</w:t>
      </w:r>
      <w:r>
        <w:rPr>
          <w:rFonts w:asciiTheme="minorEastAsia" w:hAnsiTheme="minorEastAsia" w:cs="宋体" w:hint="eastAsia"/>
          <w:b/>
          <w:bCs/>
          <w:color w:val="FF0000"/>
          <w:spacing w:val="-2"/>
          <w:w w:val="91"/>
          <w:kern w:val="0"/>
          <w:szCs w:val="21"/>
        </w:rPr>
        <w:t>在</w:t>
      </w:r>
      <w:r>
        <w:rPr>
          <w:rFonts w:asciiTheme="minorEastAsia" w:hAnsiTheme="minorEastAsia" w:cs="宋体" w:hint="eastAsia"/>
          <w:b/>
          <w:bCs/>
          <w:color w:val="FF0000"/>
          <w:w w:val="91"/>
          <w:kern w:val="0"/>
          <w:szCs w:val="21"/>
        </w:rPr>
        <w:t>线</w:t>
      </w:r>
      <w:r>
        <w:rPr>
          <w:rFonts w:asciiTheme="minorEastAsia" w:hAnsiTheme="minorEastAsia" w:cs="宋体" w:hint="eastAsia"/>
          <w:b/>
          <w:bCs/>
          <w:color w:val="FF0000"/>
          <w:spacing w:val="-2"/>
          <w:w w:val="91"/>
          <w:kern w:val="0"/>
          <w:szCs w:val="21"/>
        </w:rPr>
        <w:t>咨</w:t>
      </w:r>
      <w:r>
        <w:rPr>
          <w:rFonts w:asciiTheme="minorEastAsia" w:hAnsiTheme="minorEastAsia" w:cs="宋体" w:hint="eastAsia"/>
          <w:b/>
          <w:bCs/>
          <w:color w:val="FF0000"/>
          <w:w w:val="91"/>
          <w:kern w:val="0"/>
          <w:szCs w:val="21"/>
        </w:rPr>
        <w:t>询</w:t>
      </w:r>
      <w:r>
        <w:rPr>
          <w:rFonts w:asciiTheme="minorEastAsia" w:hAnsiTheme="minorEastAsia" w:cs="宋体" w:hint="eastAsia"/>
          <w:b/>
          <w:bCs/>
          <w:color w:val="FF0000"/>
          <w:spacing w:val="-2"/>
          <w:w w:val="91"/>
          <w:kern w:val="0"/>
          <w:szCs w:val="21"/>
        </w:rPr>
        <w:t>老</w:t>
      </w:r>
      <w:r>
        <w:rPr>
          <w:rFonts w:asciiTheme="minorEastAsia" w:hAnsiTheme="minorEastAsia" w:cs="宋体" w:hint="eastAsia"/>
          <w:b/>
          <w:bCs/>
          <w:color w:val="FF0000"/>
          <w:spacing w:val="52"/>
          <w:w w:val="91"/>
          <w:kern w:val="0"/>
          <w:szCs w:val="21"/>
        </w:rPr>
        <w:t>师</w:t>
      </w:r>
      <w:r>
        <w:rPr>
          <w:rFonts w:asciiTheme="minorEastAsia" w:hAnsiTheme="minorEastAsia" w:cs="Arial"/>
          <w:b/>
          <w:bCs/>
          <w:color w:val="FF0000"/>
          <w:w w:val="111"/>
          <w:kern w:val="0"/>
          <w:szCs w:val="21"/>
        </w:rPr>
        <w:t>2</w:t>
      </w:r>
      <w:r>
        <w:rPr>
          <w:rFonts w:asciiTheme="minorEastAsia" w:hAnsiTheme="minorEastAsia" w:cs="宋体" w:hint="eastAsia"/>
          <w:b/>
          <w:bCs/>
          <w:color w:val="FF0000"/>
          <w:w w:val="91"/>
          <w:kern w:val="0"/>
          <w:szCs w:val="21"/>
        </w:rPr>
        <w:t>：</w:t>
      </w:r>
      <w:r>
        <w:rPr>
          <w:rFonts w:asciiTheme="minorEastAsia" w:hAnsiTheme="minorEastAsia" w:cs="Arial"/>
          <w:b/>
          <w:bCs/>
          <w:color w:val="FF0000"/>
          <w:w w:val="111"/>
          <w:kern w:val="0"/>
          <w:szCs w:val="21"/>
        </w:rPr>
        <w:t>2</w:t>
      </w:r>
      <w:r>
        <w:rPr>
          <w:rFonts w:asciiTheme="minorEastAsia" w:hAnsiTheme="minorEastAsia" w:cs="Arial"/>
          <w:b/>
          <w:bCs/>
          <w:color w:val="FF0000"/>
          <w:spacing w:val="-1"/>
          <w:w w:val="111"/>
          <w:kern w:val="0"/>
          <w:szCs w:val="21"/>
        </w:rPr>
        <w:t>73633392</w:t>
      </w:r>
      <w:r>
        <w:rPr>
          <w:rFonts w:asciiTheme="minorEastAsia" w:hAnsiTheme="minorEastAsia" w:cs="Arial"/>
          <w:b/>
          <w:bCs/>
          <w:color w:val="FF0000"/>
          <w:spacing w:val="-3"/>
          <w:w w:val="111"/>
          <w:kern w:val="0"/>
          <w:szCs w:val="21"/>
        </w:rPr>
        <w:t>4</w:t>
      </w:r>
    </w:p>
    <w:p w:rsidR="0081068E" w:rsidRDefault="00973EB6">
      <w:pPr>
        <w:rPr>
          <w:rFonts w:ascii="楷体" w:eastAsia="楷体" w:hAnsi="楷体"/>
          <w:color w:val="365F91" w:themeColor="accent1" w:themeShade="BF"/>
          <w:sz w:val="24"/>
          <w:szCs w:val="24"/>
        </w:rPr>
      </w:pPr>
      <w:r>
        <w:rPr>
          <w:rFonts w:ascii="楷体" w:eastAsia="楷体" w:hAnsi="楷体" w:hint="eastAsia"/>
          <w:color w:val="365F91" w:themeColor="accent1" w:themeShade="BF"/>
          <w:sz w:val="24"/>
          <w:szCs w:val="24"/>
        </w:rPr>
        <w:t>客服邮箱：</w:t>
      </w:r>
      <w:hyperlink r:id="rId14" w:history="1">
        <w:r>
          <w:rPr>
            <w:rStyle w:val="a7"/>
            <w:rFonts w:ascii="楷体" w:eastAsia="楷体" w:hAnsi="楷体" w:hint="eastAsia"/>
            <w:color w:val="365F91" w:themeColor="accent1" w:themeShade="BF"/>
            <w:sz w:val="24"/>
            <w:szCs w:val="24"/>
          </w:rPr>
          <w:t>service@ceteng.net</w:t>
        </w:r>
      </w:hyperlink>
    </w:p>
    <w:p w:rsidR="0081068E" w:rsidRDefault="00973EB6">
      <w:pPr>
        <w:rPr>
          <w:rFonts w:ascii="楷体" w:eastAsia="楷体" w:hAnsi="楷体"/>
          <w:sz w:val="24"/>
          <w:szCs w:val="24"/>
        </w:rPr>
      </w:pPr>
      <w:r>
        <w:rPr>
          <w:rFonts w:ascii="楷体" w:eastAsia="楷体" w:hAnsi="楷体" w:hint="eastAsia"/>
          <w:sz w:val="24"/>
          <w:szCs w:val="24"/>
        </w:rPr>
        <w:t>北京策腾教育科技有限公司</w:t>
      </w:r>
    </w:p>
    <w:p w:rsidR="0081068E" w:rsidRDefault="00973EB6">
      <w:pPr>
        <w:rPr>
          <w:rFonts w:ascii="华文仿宋" w:eastAsia="华文仿宋" w:hAnsi="华文仿宋"/>
          <w:b/>
          <w:color w:val="FF0000"/>
          <w:sz w:val="24"/>
          <w:szCs w:val="24"/>
        </w:rPr>
      </w:pPr>
      <w:r>
        <w:rPr>
          <w:rFonts w:ascii="华文仿宋" w:eastAsia="华文仿宋" w:hAnsi="华文仿宋" w:hint="eastAsia"/>
          <w:b/>
          <w:color w:val="FF0000"/>
          <w:sz w:val="24"/>
          <w:szCs w:val="24"/>
        </w:rPr>
        <w:t>注：①使用时需配备耳机、麦克风。</w:t>
      </w:r>
    </w:p>
    <w:p w:rsidR="0081068E" w:rsidRDefault="00973EB6">
      <w:pPr>
        <w:rPr>
          <w:rFonts w:ascii="华文仿宋" w:eastAsia="华文仿宋" w:hAnsi="华文仿宋"/>
          <w:b/>
          <w:sz w:val="24"/>
          <w:szCs w:val="24"/>
        </w:rPr>
      </w:pPr>
      <w:r>
        <w:rPr>
          <w:rFonts w:ascii="华文仿宋" w:eastAsia="华文仿宋" w:hAnsi="华文仿宋" w:hint="eastAsia"/>
          <w:b/>
          <w:sz w:val="24"/>
          <w:szCs w:val="24"/>
        </w:rPr>
        <w:t xml:space="preserve"> </w:t>
      </w:r>
    </w:p>
    <w:sectPr w:rsidR="0081068E" w:rsidSect="0081068E">
      <w:head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D3F" w:rsidRDefault="00603D3F" w:rsidP="0081068E">
      <w:r>
        <w:separator/>
      </w:r>
    </w:p>
  </w:endnote>
  <w:endnote w:type="continuationSeparator" w:id="0">
    <w:p w:rsidR="00603D3F" w:rsidRDefault="00603D3F" w:rsidP="00810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D3F" w:rsidRDefault="00603D3F" w:rsidP="0081068E">
      <w:r>
        <w:separator/>
      </w:r>
    </w:p>
  </w:footnote>
  <w:footnote w:type="continuationSeparator" w:id="0">
    <w:p w:rsidR="00603D3F" w:rsidRDefault="00603D3F" w:rsidP="00810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8E" w:rsidRDefault="00973EB6">
    <w:pPr>
      <w:pStyle w:val="a5"/>
      <w:jc w:val="left"/>
      <w:rPr>
        <w:rFonts w:ascii="楷体" w:eastAsia="楷体" w:hAnsi="楷体"/>
        <w:sz w:val="28"/>
        <w:szCs w:val="28"/>
      </w:rPr>
    </w:pPr>
    <w:r>
      <w:rPr>
        <w:noProof/>
      </w:rPr>
      <w:drawing>
        <wp:inline distT="0" distB="0" distL="0" distR="0">
          <wp:extent cx="1323975" cy="662305"/>
          <wp:effectExtent l="0" t="0" r="0" b="0"/>
          <wp:docPr id="1" name="图片 1" descr="C:\Users\candice\Desktop\3elogo组合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andice\Desktop\3elogo组合2.png"/>
                  <pic:cNvPicPr>
                    <a:picLocks noChangeAspect="1" noChangeArrowheads="1"/>
                  </pic:cNvPicPr>
                </pic:nvPicPr>
                <pic:blipFill>
                  <a:blip r:embed="rId1"/>
                  <a:srcRect/>
                  <a:stretch>
                    <a:fillRect/>
                  </a:stretch>
                </pic:blipFill>
                <pic:spPr>
                  <a:xfrm>
                    <a:off x="0" y="0"/>
                    <a:ext cx="1324458" cy="662790"/>
                  </a:xfrm>
                  <a:prstGeom prst="rect">
                    <a:avLst/>
                  </a:prstGeom>
                  <a:noFill/>
                  <a:ln w="9525">
                    <a:noFill/>
                    <a:miter lim="800000"/>
                    <a:headEnd/>
                    <a:tailEnd/>
                  </a:ln>
                </pic:spPr>
              </pic:pic>
            </a:graphicData>
          </a:graphic>
        </wp:inline>
      </w:drawing>
    </w:r>
    <w:r>
      <w:rPr>
        <w:rFonts w:hint="eastAsia"/>
      </w:rPr>
      <w:t xml:space="preserve">                             </w:t>
    </w:r>
    <w:r>
      <w:rPr>
        <w:rFonts w:hint="eastAsia"/>
        <w:sz w:val="24"/>
        <w:szCs w:val="24"/>
      </w:rPr>
      <w:t xml:space="preserve"> </w:t>
    </w:r>
    <w:r>
      <w:rPr>
        <w:rFonts w:ascii="楷体" w:eastAsia="楷体" w:hAnsi="楷体" w:hint="eastAsia"/>
        <w:sz w:val="24"/>
        <w:szCs w:val="24"/>
      </w:rPr>
      <w:t>北京策腾教育科技有限公司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3049B"/>
    <w:multiLevelType w:val="multilevel"/>
    <w:tmpl w:val="3503049B"/>
    <w:lvl w:ilvl="0">
      <w:start w:val="1"/>
      <w:numFmt w:val="decimal"/>
      <w:lvlText w:val="%1、"/>
      <w:lvlJc w:val="left"/>
      <w:pPr>
        <w:ind w:left="465" w:hanging="360"/>
      </w:pPr>
      <w:rPr>
        <w:rFonts w:hint="default"/>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1">
    <w:nsid w:val="56371517"/>
    <w:multiLevelType w:val="singleLevel"/>
    <w:tmpl w:val="56371517"/>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1C83"/>
    <w:rsid w:val="00135EB6"/>
    <w:rsid w:val="001C1C83"/>
    <w:rsid w:val="00235AED"/>
    <w:rsid w:val="00300740"/>
    <w:rsid w:val="003730B6"/>
    <w:rsid w:val="003F33D5"/>
    <w:rsid w:val="004B3107"/>
    <w:rsid w:val="004F4066"/>
    <w:rsid w:val="00603D3F"/>
    <w:rsid w:val="00682A15"/>
    <w:rsid w:val="0081068E"/>
    <w:rsid w:val="008C78BF"/>
    <w:rsid w:val="00926CBD"/>
    <w:rsid w:val="00945576"/>
    <w:rsid w:val="00955AF6"/>
    <w:rsid w:val="00973EB6"/>
    <w:rsid w:val="009820B8"/>
    <w:rsid w:val="009D3AB3"/>
    <w:rsid w:val="00A03192"/>
    <w:rsid w:val="00A27A33"/>
    <w:rsid w:val="00AC00F2"/>
    <w:rsid w:val="00B64251"/>
    <w:rsid w:val="00B73218"/>
    <w:rsid w:val="00B750B8"/>
    <w:rsid w:val="00B800E0"/>
    <w:rsid w:val="00BA407F"/>
    <w:rsid w:val="00E36EC8"/>
    <w:rsid w:val="00E47253"/>
    <w:rsid w:val="00E9518F"/>
    <w:rsid w:val="00EB43E6"/>
    <w:rsid w:val="1D58439C"/>
    <w:rsid w:val="2AF74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6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81068E"/>
    <w:rPr>
      <w:sz w:val="18"/>
      <w:szCs w:val="18"/>
    </w:rPr>
  </w:style>
  <w:style w:type="paragraph" w:styleId="a4">
    <w:name w:val="footer"/>
    <w:basedOn w:val="a"/>
    <w:link w:val="Char0"/>
    <w:uiPriority w:val="99"/>
    <w:unhideWhenUsed/>
    <w:rsid w:val="0081068E"/>
    <w:pPr>
      <w:tabs>
        <w:tab w:val="center" w:pos="4153"/>
        <w:tab w:val="right" w:pos="8306"/>
      </w:tabs>
      <w:snapToGrid w:val="0"/>
      <w:jc w:val="left"/>
    </w:pPr>
    <w:rPr>
      <w:sz w:val="18"/>
      <w:szCs w:val="18"/>
    </w:rPr>
  </w:style>
  <w:style w:type="paragraph" w:styleId="a5">
    <w:name w:val="header"/>
    <w:basedOn w:val="a"/>
    <w:link w:val="Char1"/>
    <w:uiPriority w:val="99"/>
    <w:unhideWhenUsed/>
    <w:rsid w:val="0081068E"/>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qFormat/>
    <w:rsid w:val="0081068E"/>
    <w:rPr>
      <w:color w:val="800080" w:themeColor="followedHyperlink"/>
      <w:u w:val="single"/>
    </w:rPr>
  </w:style>
  <w:style w:type="character" w:styleId="a7">
    <w:name w:val="Hyperlink"/>
    <w:basedOn w:val="a0"/>
    <w:uiPriority w:val="99"/>
    <w:unhideWhenUsed/>
    <w:qFormat/>
    <w:rsid w:val="0081068E"/>
    <w:rPr>
      <w:color w:val="0000FF" w:themeColor="hyperlink"/>
      <w:u w:val="single"/>
    </w:rPr>
  </w:style>
  <w:style w:type="character" w:customStyle="1" w:styleId="Char1">
    <w:name w:val="页眉 Char"/>
    <w:basedOn w:val="a0"/>
    <w:link w:val="a5"/>
    <w:uiPriority w:val="99"/>
    <w:rsid w:val="0081068E"/>
    <w:rPr>
      <w:sz w:val="18"/>
      <w:szCs w:val="18"/>
    </w:rPr>
  </w:style>
  <w:style w:type="character" w:customStyle="1" w:styleId="Char0">
    <w:name w:val="页脚 Char"/>
    <w:basedOn w:val="a0"/>
    <w:link w:val="a4"/>
    <w:uiPriority w:val="99"/>
    <w:qFormat/>
    <w:rsid w:val="0081068E"/>
    <w:rPr>
      <w:sz w:val="18"/>
      <w:szCs w:val="18"/>
    </w:rPr>
  </w:style>
  <w:style w:type="character" w:customStyle="1" w:styleId="Char">
    <w:name w:val="批注框文本 Char"/>
    <w:basedOn w:val="a0"/>
    <w:link w:val="a3"/>
    <w:uiPriority w:val="99"/>
    <w:semiHidden/>
    <w:qFormat/>
    <w:rsid w:val="0081068E"/>
    <w:rPr>
      <w:sz w:val="18"/>
      <w:szCs w:val="18"/>
    </w:rPr>
  </w:style>
  <w:style w:type="paragraph" w:customStyle="1" w:styleId="1">
    <w:name w:val="列出段落1"/>
    <w:basedOn w:val="a"/>
    <w:uiPriority w:val="34"/>
    <w:qFormat/>
    <w:rsid w:val="0081068E"/>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ervice@ceteng.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553C45-DB94-461A-90AE-BB7A0DC9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dc:creator>
  <cp:lastModifiedBy>apple</cp:lastModifiedBy>
  <cp:revision>9</cp:revision>
  <dcterms:created xsi:type="dcterms:W3CDTF">2015-12-18T02:11:00Z</dcterms:created>
  <dcterms:modified xsi:type="dcterms:W3CDTF">2017-03-08T09:23:00Z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